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4D" w:rsidRPr="00EE4D4D" w:rsidRDefault="00EE4D4D" w:rsidP="00EE4D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D4D">
        <w:rPr>
          <w:rFonts w:ascii="Times New Roman" w:hAnsi="Times New Roman" w:cs="Times New Roman"/>
          <w:b/>
          <w:sz w:val="24"/>
          <w:szCs w:val="24"/>
          <w:u w:val="single"/>
        </w:rPr>
        <w:t>ОТЧЕТ</w:t>
      </w:r>
    </w:p>
    <w:p w:rsidR="00EE4D4D" w:rsidRPr="00927498" w:rsidRDefault="00EE4D4D" w:rsidP="00EE4D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98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EE4D4D" w:rsidRPr="00927498" w:rsidRDefault="00EE4D4D" w:rsidP="00EE4D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98">
        <w:rPr>
          <w:rFonts w:ascii="Times New Roman" w:hAnsi="Times New Roman" w:cs="Times New Roman"/>
          <w:b/>
          <w:sz w:val="24"/>
          <w:szCs w:val="24"/>
        </w:rPr>
        <w:t>независимой оценки качества условий оказания услуг в 2019 году</w:t>
      </w:r>
    </w:p>
    <w:p w:rsidR="00EE4D4D" w:rsidRPr="00927498" w:rsidRDefault="00EE4D4D" w:rsidP="00EE4D4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927498">
        <w:rPr>
          <w:rFonts w:ascii="Times New Roman" w:hAnsi="Times New Roman" w:cs="Times New Roman"/>
          <w:b/>
          <w:sz w:val="22"/>
          <w:szCs w:val="24"/>
        </w:rPr>
        <w:t xml:space="preserve">Муниципальным учреждением  культуры  «Сельский Дом культуры» СП </w:t>
      </w:r>
      <w:proofErr w:type="spellStart"/>
      <w:r w:rsidRPr="00927498">
        <w:rPr>
          <w:rFonts w:ascii="Times New Roman" w:hAnsi="Times New Roman" w:cs="Times New Roman"/>
          <w:b/>
          <w:sz w:val="22"/>
          <w:szCs w:val="24"/>
        </w:rPr>
        <w:t>Сахюрта</w:t>
      </w:r>
      <w:proofErr w:type="spellEnd"/>
    </w:p>
    <w:p w:rsidR="00EE4D4D" w:rsidRPr="00927498" w:rsidRDefault="00EE4D4D" w:rsidP="00EE4D4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D4D" w:rsidRPr="00927498" w:rsidRDefault="00EE4D4D" w:rsidP="00EE4D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98">
        <w:rPr>
          <w:rFonts w:ascii="Times New Roman" w:hAnsi="Times New Roman" w:cs="Times New Roman"/>
          <w:b/>
          <w:sz w:val="24"/>
          <w:szCs w:val="24"/>
        </w:rPr>
        <w:t>на 2019 - 2020 годы</w:t>
      </w:r>
    </w:p>
    <w:p w:rsidR="00EE4D4D" w:rsidRPr="00A31C8A" w:rsidRDefault="00EE4D4D" w:rsidP="00EE4D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138"/>
        <w:gridCol w:w="2547"/>
        <w:gridCol w:w="8"/>
        <w:gridCol w:w="223"/>
        <w:gridCol w:w="850"/>
        <w:gridCol w:w="203"/>
        <w:gridCol w:w="283"/>
        <w:gridCol w:w="995"/>
        <w:gridCol w:w="423"/>
        <w:gridCol w:w="824"/>
        <w:gridCol w:w="26"/>
        <w:gridCol w:w="6"/>
        <w:gridCol w:w="933"/>
      </w:tblGrid>
      <w:tr w:rsidR="00EE4D4D" w:rsidRPr="00A31C8A" w:rsidTr="009F0A50">
        <w:tc>
          <w:tcPr>
            <w:tcW w:w="1760" w:type="dxa"/>
            <w:gridSpan w:val="2"/>
            <w:vMerge w:val="restart"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A31C8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778" w:type="dxa"/>
            <w:gridSpan w:val="3"/>
            <w:vMerge w:val="restart"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A31C8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481" w:type="dxa"/>
            <w:gridSpan w:val="3"/>
            <w:vMerge w:val="restart"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212" w:type="dxa"/>
            <w:gridSpan w:val="5"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  <w:hyperlink w:anchor="P297" w:history="1">
              <w:r w:rsidRPr="00A31C8A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hyperlink>
          </w:p>
        </w:tc>
      </w:tr>
      <w:tr w:rsidR="00EE4D4D" w:rsidRPr="00A31C8A" w:rsidTr="009F0A50">
        <w:tc>
          <w:tcPr>
            <w:tcW w:w="1760" w:type="dxa"/>
            <w:gridSpan w:val="2"/>
            <w:vMerge/>
          </w:tcPr>
          <w:p w:rsidR="00EE4D4D" w:rsidRPr="00A31C8A" w:rsidRDefault="00EE4D4D" w:rsidP="009F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vMerge/>
          </w:tcPr>
          <w:p w:rsidR="00EE4D4D" w:rsidRPr="00A31C8A" w:rsidRDefault="00EE4D4D" w:rsidP="009F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4D4D" w:rsidRPr="00A31C8A" w:rsidRDefault="00EE4D4D" w:rsidP="009F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vMerge/>
          </w:tcPr>
          <w:p w:rsidR="00EE4D4D" w:rsidRPr="00A31C8A" w:rsidRDefault="00EE4D4D" w:rsidP="009F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965" w:type="dxa"/>
            <w:gridSpan w:val="3"/>
          </w:tcPr>
          <w:p w:rsidR="00EE4D4D" w:rsidRPr="00A31C8A" w:rsidRDefault="00EE4D4D" w:rsidP="009F0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EE4D4D" w:rsidRPr="00A31C8A" w:rsidTr="009F0A50">
        <w:tc>
          <w:tcPr>
            <w:tcW w:w="1760" w:type="dxa"/>
            <w:gridSpan w:val="2"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3"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3"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3"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D4D" w:rsidRPr="00A31C8A" w:rsidTr="009F0A50">
        <w:tc>
          <w:tcPr>
            <w:tcW w:w="9081" w:type="dxa"/>
            <w:gridSpan w:val="14"/>
          </w:tcPr>
          <w:p w:rsidR="00EE4D4D" w:rsidRDefault="00EE4D4D" w:rsidP="009F0A50">
            <w:pPr>
              <w:pStyle w:val="ConsPlusNormal"/>
              <w:numPr>
                <w:ilvl w:val="0"/>
                <w:numId w:val="1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51">
              <w:rPr>
                <w:rFonts w:ascii="Times New Roman" w:hAnsi="Times New Roman" w:cs="Times New Roman"/>
                <w:sz w:val="24"/>
                <w:szCs w:val="24"/>
              </w:rPr>
              <w:t>«Открытость и доступность информации об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4D4D" w:rsidRPr="00DA7D85" w:rsidRDefault="00EE4D4D" w:rsidP="009F0A50">
            <w:pPr>
              <w:pStyle w:val="4"/>
            </w:pPr>
            <w:proofErr w:type="gramStart"/>
            <w:r w:rsidRPr="00416E2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Привести в соответствие</w:t>
            </w:r>
            <w:r w:rsidRPr="00DA7D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информации о деятельности организации социальной сферы, размещенной </w:t>
            </w:r>
            <w:r w:rsidRPr="004A0EC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 информационных стендах</w:t>
            </w:r>
            <w:r w:rsidRPr="00DA7D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помещении организации социальной сферы, ее содержанию и порядку (форме), установленным нормативными правовыми актами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  <w:proofErr w:type="gramEnd"/>
          </w:p>
        </w:tc>
      </w:tr>
      <w:tr w:rsidR="00EE4D4D" w:rsidRPr="00A31C8A" w:rsidTr="009F0A50">
        <w:trPr>
          <w:trHeight w:val="1360"/>
        </w:trPr>
        <w:tc>
          <w:tcPr>
            <w:tcW w:w="1622" w:type="dxa"/>
            <w:vMerge w:val="restart"/>
          </w:tcPr>
          <w:p w:rsidR="00EE4D4D" w:rsidRPr="00A94850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«СДК» СП </w:t>
            </w:r>
            <w:proofErr w:type="spellStart"/>
            <w:r w:rsidRPr="003344F6">
              <w:rPr>
                <w:rFonts w:ascii="Times New Roman" w:hAnsi="Times New Roman" w:cs="Times New Roman"/>
                <w:sz w:val="24"/>
                <w:szCs w:val="24"/>
              </w:rPr>
              <w:t>Сахюрта</w:t>
            </w:r>
            <w:proofErr w:type="spellEnd"/>
          </w:p>
        </w:tc>
        <w:tc>
          <w:tcPr>
            <w:tcW w:w="2693" w:type="dxa"/>
            <w:gridSpan w:val="3"/>
          </w:tcPr>
          <w:p w:rsidR="00EE4D4D" w:rsidRPr="008B78B6" w:rsidRDefault="00EE4D4D" w:rsidP="009F0A50">
            <w:pPr>
              <w:pStyle w:val="7"/>
              <w:numPr>
                <w:ilvl w:val="0"/>
                <w:numId w:val="0"/>
              </w:numPr>
              <w:ind w:left="8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П</w:t>
            </w:r>
            <w:r w:rsidRPr="008B78B6">
              <w:rPr>
                <w:rFonts w:ascii="Times New Roman" w:hAnsi="Times New Roman" w:cs="Times New Roman"/>
                <w:color w:val="auto"/>
              </w:rPr>
              <w:t>еречень платных услуг</w:t>
            </w:r>
            <w:r>
              <w:rPr>
                <w:rFonts w:ascii="Times New Roman" w:hAnsi="Times New Roman" w:cs="Times New Roman"/>
                <w:color w:val="auto"/>
              </w:rPr>
              <w:t>, цены (тариф), копии документов о порядке предоставления услуг за плату, НПА, устанавливающих цены на платные услуги</w:t>
            </w:r>
          </w:p>
        </w:tc>
        <w:tc>
          <w:tcPr>
            <w:tcW w:w="1073" w:type="dxa"/>
            <w:gridSpan w:val="2"/>
          </w:tcPr>
          <w:p w:rsidR="00EE4D4D" w:rsidRPr="00A94850" w:rsidRDefault="00EE4D4D" w:rsidP="009F0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 г</w:t>
            </w:r>
          </w:p>
        </w:tc>
        <w:tc>
          <w:tcPr>
            <w:tcW w:w="1481" w:type="dxa"/>
            <w:gridSpan w:val="3"/>
            <w:vMerge w:val="restart"/>
          </w:tcPr>
          <w:p w:rsidR="00EE4D4D" w:rsidRPr="00A94850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Сун-юн-лян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Георгиевна, директор</w:t>
            </w:r>
          </w:p>
        </w:tc>
        <w:tc>
          <w:tcPr>
            <w:tcW w:w="1247" w:type="dxa"/>
            <w:gridSpan w:val="2"/>
            <w:vMerge w:val="restart"/>
          </w:tcPr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платные услуги внесли на стенд</w:t>
            </w: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 устранению недостатков выявленных по итогам НОК</w:t>
            </w:r>
          </w:p>
        </w:tc>
        <w:tc>
          <w:tcPr>
            <w:tcW w:w="965" w:type="dxa"/>
            <w:gridSpan w:val="3"/>
            <w:vMerge w:val="restart"/>
          </w:tcPr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</w:t>
            </w: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2020 г</w:t>
            </w:r>
          </w:p>
        </w:tc>
      </w:tr>
      <w:tr w:rsidR="00EE4D4D" w:rsidRPr="00A31C8A" w:rsidTr="009F0A50">
        <w:trPr>
          <w:trHeight w:val="316"/>
        </w:trPr>
        <w:tc>
          <w:tcPr>
            <w:tcW w:w="1622" w:type="dxa"/>
            <w:vMerge/>
          </w:tcPr>
          <w:p w:rsidR="00EE4D4D" w:rsidRPr="003344F6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E4D4D" w:rsidRPr="004E1A74" w:rsidRDefault="00EE4D4D" w:rsidP="009F0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4E1A7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НОКУ</w:t>
            </w:r>
            <w:r w:rsidRPr="004E1A74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услуг, планы по улучшению  качества работы организации культуры (по устранению недостатков, выявленных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НОКУ»</w:t>
            </w:r>
            <w:proofErr w:type="gramEnd"/>
          </w:p>
        </w:tc>
        <w:tc>
          <w:tcPr>
            <w:tcW w:w="1073" w:type="dxa"/>
            <w:gridSpan w:val="2"/>
          </w:tcPr>
          <w:p w:rsidR="00EE4D4D" w:rsidRPr="00A94850" w:rsidRDefault="00EE4D4D" w:rsidP="009F0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 г</w:t>
            </w:r>
          </w:p>
        </w:tc>
        <w:tc>
          <w:tcPr>
            <w:tcW w:w="1481" w:type="dxa"/>
            <w:gridSpan w:val="3"/>
            <w:vMerge/>
          </w:tcPr>
          <w:p w:rsidR="00EE4D4D" w:rsidRPr="00A94850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D4D" w:rsidRPr="00A31C8A" w:rsidTr="009F0A50">
        <w:tc>
          <w:tcPr>
            <w:tcW w:w="9081" w:type="dxa"/>
            <w:gridSpan w:val="14"/>
          </w:tcPr>
          <w:p w:rsidR="00EE4D4D" w:rsidRDefault="00EE4D4D" w:rsidP="009F0A50">
            <w:pPr>
              <w:pStyle w:val="ConsPlusNormal"/>
              <w:numPr>
                <w:ilvl w:val="0"/>
                <w:numId w:val="1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51">
              <w:rPr>
                <w:rFonts w:ascii="Times New Roman" w:hAnsi="Times New Roman" w:cs="Times New Roman"/>
                <w:sz w:val="24"/>
                <w:szCs w:val="24"/>
              </w:rPr>
              <w:t>«Открытость и доступность информации об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4D4D" w:rsidRPr="00A11CB8" w:rsidRDefault="00EE4D4D" w:rsidP="009F0A50">
            <w:pPr>
              <w:pStyle w:val="ConsPlusNormal"/>
              <w:ind w:left="108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показателю «Наличие на </w:t>
            </w:r>
            <w:r w:rsidRPr="00F564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организации информация о дистанционных способах обратной связи и взаимодействия с получателем услуг и их функционирование»</w:t>
            </w:r>
            <w:r w:rsidRPr="00416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16E2B">
              <w:rPr>
                <w:rFonts w:ascii="Times New Roman" w:hAnsi="Times New Roman" w:cs="Times New Roman"/>
                <w:b/>
                <w:sz w:val="24"/>
                <w:szCs w:val="24"/>
              </w:rPr>
              <w:t>обавить вкладку</w:t>
            </w:r>
          </w:p>
        </w:tc>
      </w:tr>
      <w:tr w:rsidR="00EE4D4D" w:rsidRPr="00A31C8A" w:rsidTr="009F0A50">
        <w:trPr>
          <w:trHeight w:val="414"/>
        </w:trPr>
        <w:tc>
          <w:tcPr>
            <w:tcW w:w="1760" w:type="dxa"/>
            <w:gridSpan w:val="2"/>
            <w:vMerge w:val="restart"/>
          </w:tcPr>
          <w:p w:rsidR="00EE4D4D" w:rsidRPr="00A31C8A" w:rsidRDefault="00EE4D4D" w:rsidP="009F0A5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«СДК» СП </w:t>
            </w:r>
            <w:proofErr w:type="spellStart"/>
            <w:r w:rsidRPr="003344F6">
              <w:rPr>
                <w:rFonts w:ascii="Times New Roman" w:hAnsi="Times New Roman" w:cs="Times New Roman"/>
                <w:sz w:val="24"/>
                <w:szCs w:val="24"/>
              </w:rPr>
              <w:t>Сахюрта</w:t>
            </w:r>
            <w:proofErr w:type="spellEnd"/>
          </w:p>
        </w:tc>
        <w:tc>
          <w:tcPr>
            <w:tcW w:w="2547" w:type="dxa"/>
          </w:tcPr>
          <w:p w:rsidR="00EE4D4D" w:rsidRPr="00A31C8A" w:rsidRDefault="00EE4D4D" w:rsidP="009F0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</w:t>
            </w:r>
            <w:r w:rsidRPr="0010398A">
              <w:rPr>
                <w:rFonts w:ascii="Times New Roman" w:hAnsi="Times New Roman" w:cs="Times New Roman"/>
                <w:sz w:val="24"/>
                <w:szCs w:val="24"/>
              </w:rPr>
              <w:t>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сервис</w:t>
            </w:r>
            <w:r w:rsidRPr="0010398A">
              <w:rPr>
                <w:rFonts w:ascii="Times New Roman" w:hAnsi="Times New Roman" w:cs="Times New Roman"/>
                <w:sz w:val="24"/>
                <w:szCs w:val="24"/>
              </w:rPr>
              <w:t xml:space="preserve"> (для подачи </w:t>
            </w:r>
            <w:r w:rsidRPr="00103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обращения (жалобы, предложения), получения консультации по оказываемым услугам и иных);</w:t>
            </w:r>
          </w:p>
        </w:tc>
        <w:tc>
          <w:tcPr>
            <w:tcW w:w="1567" w:type="dxa"/>
            <w:gridSpan w:val="5"/>
          </w:tcPr>
          <w:p w:rsidR="00EE4D4D" w:rsidRPr="00A31C8A" w:rsidRDefault="00EE4D4D" w:rsidP="009F0A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2020 г</w:t>
            </w:r>
          </w:p>
        </w:tc>
        <w:tc>
          <w:tcPr>
            <w:tcW w:w="1418" w:type="dxa"/>
            <w:gridSpan w:val="2"/>
            <w:vMerge w:val="restart"/>
          </w:tcPr>
          <w:p w:rsidR="00EE4D4D" w:rsidRPr="00A31C8A" w:rsidRDefault="00EE4D4D" w:rsidP="009F0A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Сун-юн-лян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Георгиевна, директор</w:t>
            </w:r>
          </w:p>
        </w:tc>
        <w:tc>
          <w:tcPr>
            <w:tcW w:w="856" w:type="dxa"/>
            <w:gridSpan w:val="3"/>
            <w:vMerge w:val="restart"/>
          </w:tcPr>
          <w:p w:rsidR="00EE4D4D" w:rsidRPr="00A31C8A" w:rsidRDefault="00EE4D4D" w:rsidP="009F0A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вкладки на  официальном сайте </w:t>
            </w:r>
          </w:p>
        </w:tc>
        <w:tc>
          <w:tcPr>
            <w:tcW w:w="933" w:type="dxa"/>
            <w:vMerge w:val="restart"/>
          </w:tcPr>
          <w:p w:rsidR="00EE4D4D" w:rsidRPr="00A31C8A" w:rsidRDefault="00EE4D4D" w:rsidP="009F0A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2020 г</w:t>
            </w:r>
          </w:p>
        </w:tc>
      </w:tr>
      <w:tr w:rsidR="00EE4D4D" w:rsidRPr="00A31C8A" w:rsidTr="009F0A50">
        <w:trPr>
          <w:trHeight w:val="592"/>
        </w:trPr>
        <w:tc>
          <w:tcPr>
            <w:tcW w:w="1760" w:type="dxa"/>
            <w:gridSpan w:val="2"/>
            <w:vMerge/>
          </w:tcPr>
          <w:p w:rsidR="00EE4D4D" w:rsidRDefault="00EE4D4D" w:rsidP="009F0A5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EE4D4D" w:rsidRPr="00A31C8A" w:rsidRDefault="00EE4D4D" w:rsidP="009F0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 </w:t>
            </w:r>
            <w:r w:rsidRPr="00DB4AAC">
              <w:rPr>
                <w:rFonts w:ascii="Times New Roman" w:hAnsi="Times New Roman" w:cs="Times New Roman"/>
                <w:sz w:val="24"/>
                <w:szCs w:val="24"/>
              </w:rPr>
              <w:t>«Часто задаваемые вопросы»;</w:t>
            </w:r>
          </w:p>
        </w:tc>
        <w:tc>
          <w:tcPr>
            <w:tcW w:w="1567" w:type="dxa"/>
            <w:gridSpan w:val="5"/>
          </w:tcPr>
          <w:p w:rsidR="00EE4D4D" w:rsidRPr="00A31C8A" w:rsidRDefault="00EE4D4D" w:rsidP="009F0A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 г</w:t>
            </w:r>
          </w:p>
        </w:tc>
        <w:tc>
          <w:tcPr>
            <w:tcW w:w="1418" w:type="dxa"/>
            <w:gridSpan w:val="2"/>
            <w:vMerge/>
          </w:tcPr>
          <w:p w:rsidR="00EE4D4D" w:rsidRPr="00A31C8A" w:rsidRDefault="00EE4D4D" w:rsidP="009F0A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vMerge/>
          </w:tcPr>
          <w:p w:rsidR="00EE4D4D" w:rsidRPr="00A31C8A" w:rsidRDefault="00EE4D4D" w:rsidP="009F0A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EE4D4D" w:rsidRPr="00A31C8A" w:rsidRDefault="00EE4D4D" w:rsidP="009F0A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D4D" w:rsidRPr="00A31C8A" w:rsidTr="009F0A50">
        <w:trPr>
          <w:trHeight w:val="320"/>
        </w:trPr>
        <w:tc>
          <w:tcPr>
            <w:tcW w:w="1760" w:type="dxa"/>
            <w:gridSpan w:val="2"/>
            <w:vMerge/>
          </w:tcPr>
          <w:p w:rsidR="00EE4D4D" w:rsidRDefault="00EE4D4D" w:rsidP="009F0A5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EE4D4D" w:rsidRPr="00DB4AAC" w:rsidRDefault="00EE4D4D" w:rsidP="009F0A50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B4AAC">
              <w:rPr>
                <w:rFonts w:ascii="Times New Roman" w:hAnsi="Times New Roman" w:cs="Times New Roman"/>
                <w:sz w:val="24"/>
                <w:szCs w:val="24"/>
              </w:rPr>
              <w:t>ного дистанционного способа взаимодействия</w:t>
            </w:r>
            <w:r>
              <w:t>.</w:t>
            </w:r>
          </w:p>
        </w:tc>
        <w:tc>
          <w:tcPr>
            <w:tcW w:w="1567" w:type="dxa"/>
            <w:gridSpan w:val="5"/>
          </w:tcPr>
          <w:p w:rsidR="00EE4D4D" w:rsidRPr="00A31C8A" w:rsidRDefault="00EE4D4D" w:rsidP="009F0A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2020 г</w:t>
            </w:r>
          </w:p>
        </w:tc>
        <w:tc>
          <w:tcPr>
            <w:tcW w:w="1418" w:type="dxa"/>
            <w:gridSpan w:val="2"/>
            <w:vMerge/>
          </w:tcPr>
          <w:p w:rsidR="00EE4D4D" w:rsidRPr="00A31C8A" w:rsidRDefault="00EE4D4D" w:rsidP="009F0A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vMerge/>
          </w:tcPr>
          <w:p w:rsidR="00EE4D4D" w:rsidRPr="00A31C8A" w:rsidRDefault="00EE4D4D" w:rsidP="009F0A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EE4D4D" w:rsidRPr="00A31C8A" w:rsidRDefault="00EE4D4D" w:rsidP="009F0A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D4D" w:rsidRPr="00A31C8A" w:rsidTr="009F0A50">
        <w:tc>
          <w:tcPr>
            <w:tcW w:w="9081" w:type="dxa"/>
            <w:gridSpan w:val="14"/>
          </w:tcPr>
          <w:p w:rsidR="00EE4D4D" w:rsidRPr="00A31C8A" w:rsidRDefault="00EE4D4D" w:rsidP="009F0A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1C8A">
              <w:rPr>
                <w:rFonts w:ascii="Times New Roman" w:hAnsi="Times New Roman" w:cs="Times New Roman"/>
                <w:sz w:val="24"/>
                <w:szCs w:val="24"/>
              </w:rPr>
              <w:t>II. Доступность услуг для инвалидов</w:t>
            </w:r>
          </w:p>
        </w:tc>
      </w:tr>
      <w:tr w:rsidR="00EE4D4D" w:rsidRPr="00A31C8A" w:rsidTr="009F0A50">
        <w:trPr>
          <w:trHeight w:val="852"/>
        </w:trPr>
        <w:tc>
          <w:tcPr>
            <w:tcW w:w="1760" w:type="dxa"/>
            <w:gridSpan w:val="2"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3"/>
          </w:tcPr>
          <w:p w:rsidR="00EE4D4D" w:rsidRPr="00A94850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</w:tcPr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Сун-юн-лян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АГ;</w:t>
            </w: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D4D" w:rsidRPr="00A31C8A" w:rsidTr="009F0A50">
        <w:trPr>
          <w:trHeight w:val="3312"/>
        </w:trPr>
        <w:tc>
          <w:tcPr>
            <w:tcW w:w="1760" w:type="dxa"/>
            <w:gridSpan w:val="2"/>
          </w:tcPr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«СДК» СП </w:t>
            </w:r>
            <w:proofErr w:type="spellStart"/>
            <w:r w:rsidRPr="003344F6">
              <w:rPr>
                <w:rFonts w:ascii="Times New Roman" w:hAnsi="Times New Roman" w:cs="Times New Roman"/>
                <w:sz w:val="24"/>
                <w:szCs w:val="24"/>
              </w:rPr>
              <w:t>Сахюрта</w:t>
            </w:r>
            <w:proofErr w:type="spellEnd"/>
          </w:p>
        </w:tc>
        <w:tc>
          <w:tcPr>
            <w:tcW w:w="2778" w:type="dxa"/>
            <w:gridSpan w:val="3"/>
          </w:tcPr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Провести: </w:t>
            </w: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</w:t>
            </w:r>
            <w:r w:rsidRPr="000379BD">
              <w:rPr>
                <w:rFonts w:ascii="Times New Roman" w:hAnsi="Times New Roman" w:cs="Times New Roman"/>
                <w:sz w:val="24"/>
                <w:szCs w:val="24"/>
              </w:rPr>
              <w:t>ублирование для инвалидов по слуху и зрению звуковой и зрительной информации</w:t>
            </w:r>
            <w:r w:rsidRPr="00C45C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45CE6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</w:t>
            </w:r>
            <w:r w:rsidRPr="00F8280B">
              <w:rPr>
                <w:rFonts w:ascii="Times New Roman" w:hAnsi="Times New Roman" w:cs="Times New Roman"/>
                <w:sz w:val="24"/>
                <w:szCs w:val="24"/>
              </w:rPr>
              <w:t>рельефно-точечным шрифтом Брайля;</w:t>
            </w:r>
          </w:p>
          <w:p w:rsidR="00EE4D4D" w:rsidRPr="00A94850" w:rsidRDefault="00EE4D4D" w:rsidP="009F0A5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</w:tcPr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2020 года</w:t>
            </w: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Pr="00057232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D4D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по зрению, которым необходимо дублирование </w:t>
            </w:r>
            <w:r w:rsidRPr="00C45CE6">
              <w:rPr>
                <w:rFonts w:ascii="Times New Roman" w:hAnsi="Times New Roman" w:cs="Times New Roman"/>
                <w:sz w:val="24"/>
                <w:szCs w:val="24"/>
              </w:rPr>
              <w:t xml:space="preserve">надписей, знаков и иной текстовой и графической информации знаками, выполненными </w:t>
            </w:r>
            <w:r w:rsidRPr="00F828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ельефно-точечным шрифтом Брайля, в сельском поселении – нет.</w:t>
            </w:r>
          </w:p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EE4D4D" w:rsidRPr="00A31C8A" w:rsidRDefault="00EE4D4D" w:rsidP="009F0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D4D" w:rsidRPr="00480A94" w:rsidRDefault="00EE4D4D" w:rsidP="00EE4D4D">
      <w:pPr>
        <w:spacing w:line="360" w:lineRule="auto"/>
        <w:rPr>
          <w:sz w:val="24"/>
          <w:szCs w:val="24"/>
        </w:rPr>
        <w:sectPr w:rsidR="00EE4D4D" w:rsidRPr="00480A94" w:rsidSect="008B78B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      </w:t>
      </w:r>
      <w:r w:rsidRPr="00480A94">
        <w:rPr>
          <w:sz w:val="24"/>
          <w:szCs w:val="24"/>
        </w:rPr>
        <w:t xml:space="preserve"> Директор МУК «СДК» СП </w:t>
      </w:r>
      <w:proofErr w:type="spellStart"/>
      <w:r w:rsidRPr="00480A94">
        <w:rPr>
          <w:sz w:val="24"/>
          <w:szCs w:val="24"/>
        </w:rPr>
        <w:t>Сахюрта</w:t>
      </w:r>
      <w:proofErr w:type="spellEnd"/>
      <w:r w:rsidRPr="00480A94">
        <w:rPr>
          <w:sz w:val="24"/>
          <w:szCs w:val="24"/>
        </w:rPr>
        <w:t xml:space="preserve">   </w:t>
      </w:r>
      <w:proofErr w:type="spellStart"/>
      <w:r w:rsidRPr="00480A94">
        <w:rPr>
          <w:sz w:val="24"/>
          <w:szCs w:val="24"/>
        </w:rPr>
        <w:t>Сун-юн-лян</w:t>
      </w:r>
      <w:proofErr w:type="spellEnd"/>
      <w:r w:rsidRPr="00480A94">
        <w:rPr>
          <w:sz w:val="24"/>
          <w:szCs w:val="24"/>
        </w:rPr>
        <w:t xml:space="preserve"> А.Г.</w:t>
      </w:r>
    </w:p>
    <w:p w:rsidR="00EE4D4D" w:rsidRDefault="00EE4D4D" w:rsidP="00EE4D4D"/>
    <w:p w:rsidR="00EE4D4D" w:rsidRDefault="00EE4D4D" w:rsidP="00EE4D4D"/>
    <w:p w:rsidR="00AC0983" w:rsidRDefault="00AC0983"/>
    <w:sectPr w:rsidR="00AC0983" w:rsidSect="00C5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0E3A"/>
    <w:multiLevelType w:val="multilevel"/>
    <w:tmpl w:val="CF3A593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1">
    <w:nsid w:val="6D437179"/>
    <w:multiLevelType w:val="hybridMultilevel"/>
    <w:tmpl w:val="7A7C507E"/>
    <w:lvl w:ilvl="0" w:tplc="11FAF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D4D"/>
    <w:rsid w:val="00495B6D"/>
    <w:rsid w:val="0087128A"/>
    <w:rsid w:val="00AC0983"/>
    <w:rsid w:val="00EE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6D"/>
  </w:style>
  <w:style w:type="paragraph" w:styleId="1">
    <w:name w:val="heading 1"/>
    <w:basedOn w:val="a"/>
    <w:link w:val="10"/>
    <w:uiPriority w:val="9"/>
    <w:qFormat/>
    <w:rsid w:val="00EE4D4D"/>
    <w:pPr>
      <w:numPr>
        <w:numId w:val="2"/>
      </w:numPr>
      <w:spacing w:before="600" w:after="60" w:line="240" w:lineRule="auto"/>
      <w:outlineLvl w:val="0"/>
    </w:pPr>
    <w:rPr>
      <w:rFonts w:asciiTheme="majorHAnsi" w:eastAsia="Times New Roman" w:hAnsiTheme="majorHAnsi" w:cs="Times New Roman"/>
      <w:caps/>
      <w:color w:val="C0504D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EE4D4D"/>
    <w:pPr>
      <w:numPr>
        <w:ilvl w:val="1"/>
        <w:numId w:val="2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24"/>
      <w:szCs w:val="26"/>
    </w:rPr>
  </w:style>
  <w:style w:type="paragraph" w:styleId="3">
    <w:name w:val="heading 3"/>
    <w:basedOn w:val="a"/>
    <w:link w:val="30"/>
    <w:uiPriority w:val="9"/>
    <w:unhideWhenUsed/>
    <w:qFormat/>
    <w:rsid w:val="00EE4D4D"/>
    <w:pPr>
      <w:numPr>
        <w:ilvl w:val="2"/>
        <w:numId w:val="2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EE4D4D"/>
    <w:pPr>
      <w:numPr>
        <w:ilvl w:val="3"/>
        <w:numId w:val="2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6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EE4D4D"/>
    <w:pPr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i/>
      <w:color w:val="C0504D" w:themeColor="accent2"/>
      <w:spacing w:val="6"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EE4D4D"/>
    <w:pPr>
      <w:numPr>
        <w:ilvl w:val="5"/>
        <w:numId w:val="2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C0504D" w:themeColor="accent2"/>
      <w:spacing w:val="12"/>
      <w:sz w:val="24"/>
      <w:szCs w:val="24"/>
    </w:rPr>
  </w:style>
  <w:style w:type="paragraph" w:styleId="7">
    <w:name w:val="heading 7"/>
    <w:basedOn w:val="a"/>
    <w:link w:val="70"/>
    <w:uiPriority w:val="9"/>
    <w:unhideWhenUsed/>
    <w:qFormat/>
    <w:rsid w:val="00EE4D4D"/>
    <w:pPr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Cs/>
      <w:color w:val="C0504D" w:themeColor="accent2"/>
      <w:sz w:val="24"/>
      <w:szCs w:val="24"/>
    </w:rPr>
  </w:style>
  <w:style w:type="paragraph" w:styleId="8">
    <w:name w:val="heading 8"/>
    <w:basedOn w:val="a"/>
    <w:link w:val="80"/>
    <w:uiPriority w:val="9"/>
    <w:semiHidden/>
    <w:unhideWhenUsed/>
    <w:qFormat/>
    <w:rsid w:val="00EE4D4D"/>
    <w:pPr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i/>
      <w:color w:val="CF7B79" w:themeColor="accent2" w:themeTint="BF"/>
      <w:sz w:val="24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EE4D4D"/>
    <w:pPr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Cs/>
      <w:color w:val="CF7B79" w:themeColor="accent2" w:themeTint="BF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D4D"/>
    <w:rPr>
      <w:rFonts w:asciiTheme="majorHAnsi" w:eastAsia="Times New Roman" w:hAnsiTheme="majorHAnsi" w:cs="Times New Roman"/>
      <w:caps/>
      <w:color w:val="C0504D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EE4D4D"/>
    <w:rPr>
      <w:rFonts w:asciiTheme="majorHAnsi" w:eastAsiaTheme="majorEastAsia" w:hAnsiTheme="majorHAnsi" w:cstheme="majorBidi"/>
      <w:color w:val="C0504D" w:themeColor="accent2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E4D4D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E4D4D"/>
    <w:rPr>
      <w:rFonts w:asciiTheme="majorHAnsi" w:eastAsiaTheme="majorEastAsia" w:hAnsiTheme="majorHAnsi" w:cstheme="majorBidi"/>
      <w:i/>
      <w:iCs/>
      <w:spacing w:val="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E4D4D"/>
    <w:rPr>
      <w:rFonts w:asciiTheme="majorHAnsi" w:eastAsiaTheme="majorEastAsia" w:hAnsiTheme="majorHAnsi" w:cstheme="majorBidi"/>
      <w:i/>
      <w:color w:val="C0504D" w:themeColor="accent2"/>
      <w:spacing w:val="6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E4D4D"/>
    <w:rPr>
      <w:rFonts w:asciiTheme="majorHAnsi" w:eastAsiaTheme="majorEastAsia" w:hAnsiTheme="majorHAnsi" w:cstheme="majorBidi"/>
      <w:color w:val="C0504D" w:themeColor="accent2"/>
      <w:spacing w:val="12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EE4D4D"/>
    <w:rPr>
      <w:rFonts w:asciiTheme="majorHAnsi" w:eastAsiaTheme="majorEastAsia" w:hAnsiTheme="majorHAnsi" w:cstheme="majorBidi"/>
      <w:iCs/>
      <w:color w:val="C0504D" w:themeColor="accent2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4D4D"/>
    <w:rPr>
      <w:rFonts w:asciiTheme="majorHAnsi" w:eastAsiaTheme="majorEastAsia" w:hAnsiTheme="majorHAnsi" w:cstheme="majorBidi"/>
      <w:i/>
      <w:color w:val="CF7B79" w:themeColor="accent2" w:themeTint="BF"/>
      <w:sz w:val="24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E4D4D"/>
    <w:rPr>
      <w:rFonts w:asciiTheme="majorHAnsi" w:eastAsiaTheme="majorEastAsia" w:hAnsiTheme="majorHAnsi" w:cstheme="majorBidi"/>
      <w:iCs/>
      <w:color w:val="CF7B79" w:themeColor="accent2" w:themeTint="BF"/>
      <w:sz w:val="24"/>
      <w:szCs w:val="21"/>
    </w:rPr>
  </w:style>
  <w:style w:type="paragraph" w:styleId="a3">
    <w:name w:val="No Spacing"/>
    <w:uiPriority w:val="1"/>
    <w:qFormat/>
    <w:rsid w:val="00EE4D4D"/>
    <w:pPr>
      <w:spacing w:after="0" w:line="240" w:lineRule="auto"/>
    </w:pPr>
  </w:style>
  <w:style w:type="paragraph" w:customStyle="1" w:styleId="ConsPlusNormal">
    <w:name w:val="ConsPlusNormal"/>
    <w:rsid w:val="00EE4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E4D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2383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2020-05-17T03:33:00Z</dcterms:created>
  <dcterms:modified xsi:type="dcterms:W3CDTF">2020-05-17T03:33:00Z</dcterms:modified>
</cp:coreProperties>
</file>